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0F" w:rsidRDefault="00C80C0F"/>
    <w:p w:rsidR="00C80C0F" w:rsidRDefault="00C80C0F"/>
    <w:p w:rsidR="008B4C40" w:rsidRDefault="008B4C40" w:rsidP="008B4C40">
      <w:pPr>
        <w:jc w:val="center"/>
        <w:rPr>
          <w:rFonts w:ascii="Tahoma" w:hAnsi="Tahoma" w:cs="Tahoma"/>
          <w:b/>
          <w:bCs/>
          <w:sz w:val="28"/>
          <w:szCs w:val="28"/>
        </w:rPr>
      </w:pPr>
    </w:p>
    <w:p w:rsidR="008B4C40" w:rsidRPr="008B4C40" w:rsidRDefault="008B4C40" w:rsidP="008B4C40">
      <w:pPr>
        <w:jc w:val="center"/>
        <w:rPr>
          <w:rFonts w:ascii="Tahoma" w:hAnsi="Tahoma" w:cs="Tahoma"/>
          <w:b/>
          <w:bCs/>
          <w:sz w:val="28"/>
          <w:szCs w:val="28"/>
          <w:lang w:val="el-GR"/>
        </w:rPr>
      </w:pPr>
      <w:r w:rsidRPr="008B4C40">
        <w:rPr>
          <w:rFonts w:ascii="Tahoma" w:hAnsi="Tahoma" w:cs="Tahoma"/>
          <w:b/>
          <w:bCs/>
          <w:sz w:val="28"/>
          <w:szCs w:val="28"/>
          <w:lang w:val="el-GR"/>
        </w:rPr>
        <w:t>Δωρεάν τεστ Παπανικολάου χωρίς ραντεβού</w:t>
      </w:r>
    </w:p>
    <w:p w:rsidR="008B4C40" w:rsidRDefault="008B4C40" w:rsidP="008B4C40">
      <w:pPr>
        <w:jc w:val="center"/>
        <w:rPr>
          <w:rFonts w:ascii="Tahoma" w:hAnsi="Tahoma" w:cs="Tahoma"/>
          <w:b/>
          <w:bCs/>
          <w:sz w:val="28"/>
          <w:szCs w:val="28"/>
        </w:rPr>
      </w:pPr>
      <w:r w:rsidRPr="008B4C40">
        <w:rPr>
          <w:rFonts w:ascii="Tahoma" w:hAnsi="Tahoma" w:cs="Tahoma"/>
          <w:b/>
          <w:bCs/>
          <w:sz w:val="28"/>
          <w:szCs w:val="28"/>
          <w:lang w:val="el-GR"/>
        </w:rPr>
        <w:t>σε δημόσια νοσοκομεία</w:t>
      </w:r>
    </w:p>
    <w:p w:rsidR="008B4C40" w:rsidRPr="008B4C40" w:rsidRDefault="008B4C40" w:rsidP="008B4C40">
      <w:pPr>
        <w:jc w:val="center"/>
        <w:rPr>
          <w:rFonts w:ascii="Tahoma" w:hAnsi="Tahoma" w:cs="Tahoma"/>
          <w:sz w:val="28"/>
          <w:szCs w:val="28"/>
        </w:rPr>
      </w:pPr>
    </w:p>
    <w:p w:rsidR="008B4C40" w:rsidRPr="008B4C40" w:rsidRDefault="008B4C40" w:rsidP="008B4C40">
      <w:pPr>
        <w:spacing w:before="100" w:beforeAutospacing="1" w:after="100" w:afterAutospacing="1" w:line="360" w:lineRule="auto"/>
        <w:jc w:val="both"/>
        <w:rPr>
          <w:rFonts w:ascii="Tahoma" w:hAnsi="Tahoma" w:cs="Tahoma"/>
          <w:sz w:val="20"/>
          <w:szCs w:val="20"/>
          <w:lang w:val="el-GR"/>
        </w:rPr>
      </w:pPr>
      <w:r w:rsidRPr="008B4C40">
        <w:rPr>
          <w:rFonts w:ascii="Tahoma" w:hAnsi="Tahoma" w:cs="Tahoma"/>
          <w:sz w:val="20"/>
          <w:szCs w:val="20"/>
          <w:lang w:val="el-GR"/>
        </w:rPr>
        <w:t>Δωρεάν εξετάσεις (</w:t>
      </w:r>
      <w:r w:rsidRPr="008B4C40">
        <w:rPr>
          <w:rFonts w:ascii="Tahoma" w:hAnsi="Tahoma" w:cs="Tahoma"/>
          <w:sz w:val="20"/>
          <w:szCs w:val="20"/>
        </w:rPr>
        <w:t>test</w:t>
      </w:r>
      <w:r w:rsidRPr="008B4C40">
        <w:rPr>
          <w:rFonts w:ascii="Tahoma" w:hAnsi="Tahoma" w:cs="Tahoma"/>
          <w:sz w:val="20"/>
          <w:szCs w:val="20"/>
          <w:lang w:val="el-GR"/>
        </w:rPr>
        <w:t xml:space="preserve"> Παπανικολάου) για όλες τις γυναίκες από 15 ετών και άνω, διενεργούνται στα δημόσια και πανεπιστημιακά νοσοκομεία της χώρας που διαθέτουν γυναικολογική κλινική, την τελευταία εβδομάδα του Ιανουαρίου (24-31). Το πρόγραμμα δωρεάν προσυμπτωματικών ελέγχων, σε όλη την επικράτεια, υλοποιείται στο πλαίσιο του εθνικού σχεδίου δράσης για τον καρκίνο και με αφορμή την 5η ευρωπαϊκή εβδομάδα πρόληψης του καρκίνου του τραχήλου της μήτρας. Στόχος του υπουργείου Υγείας είναι η εφαρμογή στην πράξη της προληπτικής ιατρικής και των προσυμπτωματικών ελέγχων, για μεγάλο τμήμα του πληθυσμού, ώστε να γίνει συνείδηση η ανάγκη για ετήσιο έλεγχο σε όλες τις γυναίκες.</w:t>
      </w:r>
    </w:p>
    <w:p w:rsidR="008B4C40" w:rsidRPr="008B4C40" w:rsidRDefault="008B4C40" w:rsidP="008B4C40">
      <w:pPr>
        <w:spacing w:before="100" w:beforeAutospacing="1" w:after="100" w:afterAutospacing="1" w:line="360" w:lineRule="auto"/>
        <w:jc w:val="both"/>
        <w:rPr>
          <w:rFonts w:ascii="Tahoma" w:hAnsi="Tahoma" w:cs="Tahoma"/>
          <w:sz w:val="20"/>
          <w:szCs w:val="20"/>
          <w:lang w:val="el-GR"/>
        </w:rPr>
      </w:pPr>
      <w:r w:rsidRPr="008B4C40">
        <w:rPr>
          <w:rFonts w:ascii="Tahoma" w:hAnsi="Tahoma" w:cs="Tahoma"/>
          <w:sz w:val="20"/>
          <w:szCs w:val="20"/>
          <w:lang w:val="el-GR"/>
        </w:rPr>
        <w:t>Ο καρκίνος του τραχήλου της μήτρας αν και μπορεί να διαγνωστεί έγκαιρα με το τεστ Παπανικολάου, αποτελεί σήμερα το δεύτερο σε συχνότητα καρκίνο στο γυναικείο πληθυσμό. Κλειδί για την μείωση των τραγικών αυτών ποσοστών, αποτελεί η πρόληψη με τακτικούς ελέγχους.</w:t>
      </w:r>
    </w:p>
    <w:p w:rsidR="008B4C40" w:rsidRPr="008B4C40" w:rsidRDefault="008B4C40" w:rsidP="008B4C40">
      <w:pPr>
        <w:spacing w:before="100" w:beforeAutospacing="1" w:after="100" w:afterAutospacing="1" w:line="360" w:lineRule="auto"/>
        <w:jc w:val="both"/>
        <w:rPr>
          <w:rFonts w:ascii="Tahoma" w:hAnsi="Tahoma" w:cs="Tahoma"/>
          <w:sz w:val="20"/>
          <w:szCs w:val="20"/>
          <w:lang w:val="el-GR"/>
        </w:rPr>
      </w:pPr>
      <w:r w:rsidRPr="008B4C40">
        <w:rPr>
          <w:rFonts w:ascii="Tahoma" w:hAnsi="Tahoma" w:cs="Tahoma"/>
          <w:sz w:val="20"/>
          <w:szCs w:val="20"/>
          <w:lang w:val="el-GR"/>
        </w:rPr>
        <w:t>«Το τεστ Παπανικολάου είναι μία απλή εξέταση που χρειάζεται λιγότερο από δέκα λεπτά. Το άγχος της καθημερινότητας και η δουλειά συχνά μας αναγκάζουν να αναβάλλουμε για «άλλη μέρα» αυτά που είναι πραγματικά σημαντικά για μας. Είναι ευκαιρία αυτή την βδομάδα οι γυναίκες σε κάθε περιοχή της Ελλάδας να αφιερώσουν δέκα λεπτά στον εαυτό τους», αναφέρει ανακοίνωση του υπουργείου Υγείας. Επισκέψεις χωρίς ραντεβού καθ' όλη τη διάρκεια της εβδομάδας για εξετάσεις πρόληψης του καρκίνου του τραχήλου της μήτρας θα δέχονται τα παρακάτω νοσοκομεία:</w:t>
      </w:r>
    </w:p>
    <w:p w:rsidR="008B4C40" w:rsidRPr="008B4C40" w:rsidRDefault="008B4C40" w:rsidP="008B4C40">
      <w:pPr>
        <w:spacing w:before="100" w:beforeAutospacing="1" w:after="100" w:afterAutospacing="1"/>
        <w:jc w:val="both"/>
        <w:rPr>
          <w:rFonts w:ascii="Tahoma" w:hAnsi="Tahoma" w:cs="Tahoma"/>
          <w:b/>
          <w:bCs/>
          <w:sz w:val="20"/>
          <w:szCs w:val="20"/>
          <w:lang w:val="el-GR"/>
        </w:rPr>
      </w:pPr>
      <w:r w:rsidRPr="008B4C40">
        <w:rPr>
          <w:rFonts w:ascii="Tahoma" w:hAnsi="Tahoma" w:cs="Tahoma"/>
          <w:b/>
          <w:bCs/>
          <w:sz w:val="20"/>
          <w:szCs w:val="20"/>
          <w:lang w:val="el-GR"/>
        </w:rPr>
        <w:t xml:space="preserve">1η Υγειονομική Περιφέρεια Αττικής </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ΓΕΝΙΚΟ ΝΟΣΟΚΟΜΕΙΟ ΑΘΗΝΩΝ «Γ. ΓΕΝΝΗΜΑΤΑΣ»</w:t>
      </w:r>
    </w:p>
    <w:p w:rsidR="008B4C40" w:rsidRPr="008B4C40" w:rsidRDefault="008B4C40" w:rsidP="008B4C40">
      <w:pPr>
        <w:spacing w:before="100" w:beforeAutospacing="1" w:after="100" w:afterAutospacing="1"/>
        <w:ind w:hanging="142"/>
        <w:jc w:val="both"/>
        <w:rPr>
          <w:rFonts w:ascii="Tahoma" w:hAnsi="Tahoma" w:cs="Tahoma"/>
          <w:sz w:val="20"/>
          <w:szCs w:val="20"/>
          <w:lang w:val="el-GR"/>
        </w:rPr>
      </w:pPr>
      <w:r w:rsidRPr="008B4C40">
        <w:rPr>
          <w:rFonts w:ascii="Tahoma" w:hAnsi="Tahoma" w:cs="Tahoma"/>
          <w:sz w:val="20"/>
          <w:szCs w:val="20"/>
          <w:lang w:val="el-GR"/>
        </w:rPr>
        <w:t>- ΓΕΝΙΚΟ ΝΟΣΟΚΟΜΕΙΟ ΚΩΝ/ΛΕΙΟ ΣΥΓΚΡΟΤΗΜΑ Ν. ΙΩΝΙΑΣ «Η ΑΓΙΑ  ΟΛΓΑ»</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ΓΕΝΙΚΟ ΝΟΣΟΚΟΜΕΙΟ ΑΘΗΝΩΝ «ΑΛΕΞΑΝΔΡΑ»</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ΓΕΝΙΚΟ ΝΟΣΟΚΟΜΕΙΟ ΜΑΙΕΥΤΗΡΙΟ «ΕΛΕΝΑ ΒΕΝΙΖΕΛΟΥ»</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ΟΓΚΟΛΟΓΙΚΟ ΝΟΣΟΚΟΜΕΙΟ ΑΘΗΝΩΝ « Ο ΑΓΙΟΣ ΣΑΒΒΑΣ»</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ΓΕΝΙΚΟ ΟΓΚΟΛΟΓΙΚΟ ΝΟΣΟΚΟΜΕΙΟ ΚΗΦΙΣΙΑΣ «ΟΙ ΑΓΙΟΙ ΑΝΑΡΓΥΡΟΙ»</w:t>
      </w:r>
    </w:p>
    <w:p w:rsidR="008B4C40" w:rsidRDefault="008B4C40" w:rsidP="008B4C40">
      <w:pPr>
        <w:spacing w:before="100" w:beforeAutospacing="1" w:after="100" w:afterAutospacing="1"/>
        <w:jc w:val="both"/>
        <w:rPr>
          <w:rFonts w:ascii="Tahoma" w:hAnsi="Tahoma" w:cs="Tahoma"/>
          <w:b/>
          <w:bCs/>
          <w:sz w:val="20"/>
          <w:szCs w:val="20"/>
        </w:rPr>
      </w:pPr>
    </w:p>
    <w:p w:rsidR="008B4C40" w:rsidRDefault="008B4C40" w:rsidP="008B4C40">
      <w:pPr>
        <w:spacing w:before="100" w:beforeAutospacing="1" w:after="100" w:afterAutospacing="1"/>
        <w:jc w:val="both"/>
        <w:rPr>
          <w:rFonts w:ascii="Tahoma" w:hAnsi="Tahoma" w:cs="Tahoma"/>
          <w:b/>
          <w:bCs/>
          <w:sz w:val="20"/>
          <w:szCs w:val="20"/>
        </w:rPr>
      </w:pPr>
    </w:p>
    <w:p w:rsidR="008B4C40" w:rsidRDefault="008B4C40" w:rsidP="008B4C40">
      <w:pPr>
        <w:spacing w:before="100" w:beforeAutospacing="1" w:after="100" w:afterAutospacing="1"/>
        <w:jc w:val="both"/>
        <w:rPr>
          <w:rFonts w:ascii="Tahoma" w:hAnsi="Tahoma" w:cs="Tahoma"/>
          <w:b/>
          <w:bCs/>
          <w:sz w:val="20"/>
          <w:szCs w:val="20"/>
        </w:rPr>
      </w:pPr>
    </w:p>
    <w:p w:rsidR="008B4C40" w:rsidRPr="008B4C40" w:rsidRDefault="008B4C40" w:rsidP="008B4C40">
      <w:pPr>
        <w:spacing w:before="100" w:beforeAutospacing="1" w:after="100" w:afterAutospacing="1"/>
        <w:jc w:val="both"/>
        <w:rPr>
          <w:rFonts w:ascii="Tahoma" w:hAnsi="Tahoma" w:cs="Tahoma"/>
          <w:b/>
          <w:bCs/>
          <w:sz w:val="20"/>
          <w:szCs w:val="20"/>
          <w:lang w:val="el-GR"/>
        </w:rPr>
      </w:pPr>
      <w:r w:rsidRPr="008B4C40">
        <w:rPr>
          <w:rFonts w:ascii="Tahoma" w:hAnsi="Tahoma" w:cs="Tahoma"/>
          <w:b/>
          <w:bCs/>
          <w:sz w:val="20"/>
          <w:szCs w:val="20"/>
          <w:lang w:val="el-GR"/>
        </w:rPr>
        <w:t xml:space="preserve">2η Υγειονομική Περιφέρεια Πειραιώς &amp; Αιγαίου </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ΓΝ ΠΕΙΡΑΙΑ «ΤΖΑΝΕΙΟ»</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ΠΑΝΕΠΙΣΤΗΜΙΑΚΟ ΓΕΝΙΚΟ ΝΟΣΟΚΟΜΕΙΟ «ΑΤΤΙΚΟΝ»</w:t>
      </w:r>
    </w:p>
    <w:p w:rsidR="008B4C40" w:rsidRPr="008B4C40" w:rsidRDefault="008B4C40" w:rsidP="008B4C40">
      <w:pPr>
        <w:spacing w:before="100" w:beforeAutospacing="1" w:after="100" w:afterAutospacing="1"/>
        <w:jc w:val="both"/>
        <w:rPr>
          <w:rFonts w:ascii="Tahoma" w:hAnsi="Tahoma" w:cs="Tahoma"/>
          <w:sz w:val="20"/>
          <w:szCs w:val="20"/>
          <w:lang w:val="el-GR"/>
        </w:rPr>
      </w:pPr>
      <w:r w:rsidRPr="008B4C40">
        <w:rPr>
          <w:rFonts w:ascii="Tahoma" w:hAnsi="Tahoma" w:cs="Tahoma"/>
          <w:sz w:val="20"/>
          <w:szCs w:val="20"/>
          <w:lang w:val="el-GR"/>
        </w:rPr>
        <w:t>- ΓΕΝΙΚΟ ΝΟΣΟΚΟΜΕΙΟ ΜΥΤΙΛΗΝΗΣ «</w:t>
      </w:r>
      <w:r w:rsidRPr="008B4C40">
        <w:rPr>
          <w:rFonts w:ascii="Tahoma" w:hAnsi="Tahoma" w:cs="Tahoma"/>
          <w:sz w:val="20"/>
          <w:szCs w:val="20"/>
        </w:rPr>
        <w:t>B</w:t>
      </w:r>
      <w:r w:rsidRPr="008B4C40">
        <w:rPr>
          <w:rFonts w:ascii="Tahoma" w:hAnsi="Tahoma" w:cs="Tahoma"/>
          <w:sz w:val="20"/>
          <w:szCs w:val="20"/>
          <w:lang w:val="el-GR"/>
        </w:rPr>
        <w:t>ΟΣΤΑΝΕΙΟ»</w:t>
      </w:r>
    </w:p>
    <w:p w:rsidR="008B4C40" w:rsidRPr="008B4C40" w:rsidRDefault="008B4C40" w:rsidP="008B4C40">
      <w:pPr>
        <w:spacing w:before="100" w:beforeAutospacing="1" w:after="100" w:afterAutospacing="1"/>
        <w:jc w:val="both"/>
        <w:rPr>
          <w:rFonts w:ascii="Tahoma" w:hAnsi="Tahoma" w:cs="Tahoma"/>
          <w:sz w:val="20"/>
          <w:szCs w:val="20"/>
        </w:rPr>
      </w:pPr>
      <w:r w:rsidRPr="008B4C40">
        <w:rPr>
          <w:rFonts w:ascii="Tahoma" w:hAnsi="Tahoma" w:cs="Tahoma"/>
          <w:sz w:val="20"/>
          <w:szCs w:val="20"/>
        </w:rPr>
        <w:t>- ΓΕΝΙΚΟ ΝΟΣΟΚΟΜΕΙΟ ΕΛΕΥΣΙΝΑΣ «ΘΡΙΑΣΙΟ»</w:t>
      </w:r>
    </w:p>
    <w:p w:rsidR="008B4C40" w:rsidRPr="008B4C40" w:rsidRDefault="008B4C40" w:rsidP="008B4C40">
      <w:pPr>
        <w:spacing w:before="100" w:beforeAutospacing="1" w:after="100" w:afterAutospacing="1" w:line="360" w:lineRule="auto"/>
        <w:jc w:val="both"/>
        <w:rPr>
          <w:rFonts w:ascii="Times New Roman" w:hAnsi="Times New Roman"/>
          <w:sz w:val="20"/>
          <w:szCs w:val="20"/>
        </w:rPr>
      </w:pPr>
    </w:p>
    <w:p w:rsidR="004F7CDE" w:rsidRPr="008B4C40" w:rsidRDefault="004F7CDE" w:rsidP="008B4C40">
      <w:pPr>
        <w:spacing w:before="100" w:beforeAutospacing="1" w:after="100" w:afterAutospacing="1" w:line="360" w:lineRule="auto"/>
        <w:ind w:left="1843"/>
        <w:rPr>
          <w:sz w:val="20"/>
          <w:szCs w:val="20"/>
          <w:lang w:val="el-GR"/>
        </w:rPr>
      </w:pPr>
    </w:p>
    <w:sectPr w:rsidR="004F7CDE" w:rsidRPr="008B4C40" w:rsidSect="008B4C40">
      <w:headerReference w:type="even" r:id="rId6"/>
      <w:headerReference w:type="default" r:id="rId7"/>
      <w:footerReference w:type="even" r:id="rId8"/>
      <w:footerReference w:type="default" r:id="rId9"/>
      <w:headerReference w:type="first" r:id="rId10"/>
      <w:footerReference w:type="first" r:id="rId11"/>
      <w:pgSz w:w="11904" w:h="16834"/>
      <w:pgMar w:top="1440" w:right="1272" w:bottom="1440"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009" w:rsidRDefault="00F25009">
      <w:pPr>
        <w:spacing w:after="0"/>
      </w:pPr>
      <w:r>
        <w:separator/>
      </w:r>
    </w:p>
  </w:endnote>
  <w:endnote w:type="continuationSeparator" w:id="0">
    <w:p w:rsidR="00F25009" w:rsidRDefault="00F250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A00002EF" w:usb1="4000004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AFF" w:usb1="C000605B" w:usb2="00000029" w:usb3="00000000" w:csb0="000101F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E" w:rsidRDefault="004F7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E" w:rsidRDefault="004F7C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E" w:rsidRDefault="004F7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009" w:rsidRDefault="00F25009">
      <w:pPr>
        <w:spacing w:after="0"/>
      </w:pPr>
      <w:r>
        <w:separator/>
      </w:r>
    </w:p>
  </w:footnote>
  <w:footnote w:type="continuationSeparator" w:id="0">
    <w:p w:rsidR="00F25009" w:rsidRDefault="00F250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E" w:rsidRDefault="004F7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110124epistoloxarto agkaliao"/>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E" w:rsidRDefault="004F7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2pt;height:841.9pt;z-index:-251659776;mso-wrap-edited:f;mso-position-horizontal:center;mso-position-horizontal-relative:margin;mso-position-vertical:center;mso-position-vertical-relative:margin" wrapcoords="-27 0 -27 21561 21600 21561 21600 0 -27 0">
          <v:imagedata r:id="rId1" o:title="110124epistoloxarto agkalia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E" w:rsidRDefault="004F7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7728;mso-wrap-edited:f;mso-position-horizontal:center;mso-position-horizontal-relative:margin;mso-position-vertical:center;mso-position-vertical-relative:margin" wrapcoords="-27 0 -27 21561 21600 21561 21600 0 -27 0">
          <v:imagedata r:id="rId1" o:title="110124epistoloxarto agkaliao"/>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rsids>
    <w:rsidRoot w:val="00951D1B"/>
    <w:rsid w:val="00444B7A"/>
    <w:rsid w:val="0046705D"/>
    <w:rsid w:val="004D49B3"/>
    <w:rsid w:val="004F7CDE"/>
    <w:rsid w:val="0059379B"/>
    <w:rsid w:val="007315A0"/>
    <w:rsid w:val="00783235"/>
    <w:rsid w:val="008B4C40"/>
    <w:rsid w:val="00B31D60"/>
    <w:rsid w:val="00C80C0F"/>
    <w:rsid w:val="00D40B6B"/>
    <w:rsid w:val="00D6734C"/>
    <w:rsid w:val="00D86F42"/>
    <w:rsid w:val="00DA2E4D"/>
    <w:rsid w:val="00F25009"/>
    <w:rsid w:val="00F72F5A"/>
  </w:rsids>
  <m:mathPr>
    <m:mathFont m:val="Cambria Math"/>
    <m:brkBin m:val="before"/>
    <m:brkBinSub m:val="--"/>
    <m:smallFrac m:val="off"/>
    <m:dispDef m:val="off"/>
    <m:lMargin m:val="0"/>
    <m:rMargin m:val="0"/>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85335"/>
    <w:pPr>
      <w:spacing w:after="200"/>
    </w:pPr>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51D1B"/>
    <w:pPr>
      <w:tabs>
        <w:tab w:val="center" w:pos="4320"/>
        <w:tab w:val="right" w:pos="8640"/>
      </w:tabs>
      <w:spacing w:after="0"/>
    </w:pPr>
  </w:style>
  <w:style w:type="character" w:customStyle="1" w:styleId="HeaderChar">
    <w:name w:val="Header Char"/>
    <w:basedOn w:val="DefaultParagraphFont"/>
    <w:link w:val="Header"/>
    <w:uiPriority w:val="99"/>
    <w:semiHidden/>
    <w:rsid w:val="00951D1B"/>
    <w:rPr>
      <w:sz w:val="24"/>
      <w:szCs w:val="24"/>
    </w:rPr>
  </w:style>
  <w:style w:type="paragraph" w:styleId="Footer">
    <w:name w:val="footer"/>
    <w:basedOn w:val="Normal"/>
    <w:link w:val="FooterChar"/>
    <w:uiPriority w:val="99"/>
    <w:semiHidden/>
    <w:unhideWhenUsed/>
    <w:rsid w:val="00951D1B"/>
    <w:pPr>
      <w:tabs>
        <w:tab w:val="center" w:pos="4320"/>
        <w:tab w:val="right" w:pos="8640"/>
      </w:tabs>
      <w:spacing w:after="0"/>
    </w:pPr>
  </w:style>
  <w:style w:type="character" w:customStyle="1" w:styleId="FooterChar">
    <w:name w:val="Footer Char"/>
    <w:basedOn w:val="DefaultParagraphFont"/>
    <w:link w:val="Footer"/>
    <w:uiPriority w:val="99"/>
    <w:semiHidden/>
    <w:rsid w:val="00951D1B"/>
    <w:rPr>
      <w:sz w:val="24"/>
      <w:szCs w:val="24"/>
    </w:rPr>
  </w:style>
  <w:style w:type="character" w:styleId="Hyperlink">
    <w:name w:val="Hyperlink"/>
    <w:basedOn w:val="DefaultParagraphFont"/>
    <w:uiPriority w:val="99"/>
    <w:semiHidden/>
    <w:unhideWhenUsed/>
    <w:rsid w:val="00D6734C"/>
    <w:rPr>
      <w:color w:val="0000FF"/>
      <w:u w:val="single"/>
    </w:rPr>
  </w:style>
</w:styles>
</file>

<file path=word/webSettings.xml><?xml version="1.0" encoding="utf-8"?>
<w:webSettings xmlns:r="http://schemas.openxmlformats.org/officeDocument/2006/relationships" xmlns:w="http://schemas.openxmlformats.org/wordprocessingml/2006/main">
  <w:divs>
    <w:div w:id="1697852803">
      <w:bodyDiv w:val="1"/>
      <w:marLeft w:val="0"/>
      <w:marRight w:val="0"/>
      <w:marTop w:val="0"/>
      <w:marBottom w:val="0"/>
      <w:divBdr>
        <w:top w:val="none" w:sz="0" w:space="0" w:color="auto"/>
        <w:left w:val="none" w:sz="0" w:space="0" w:color="auto"/>
        <w:bottom w:val="none" w:sz="0" w:space="0" w:color="auto"/>
        <w:right w:val="none" w:sz="0" w:space="0" w:color="auto"/>
      </w:divBdr>
    </w:div>
    <w:div w:id="19427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PLAY adv</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Effie Symeonidou</cp:lastModifiedBy>
  <cp:revision>2</cp:revision>
  <dcterms:created xsi:type="dcterms:W3CDTF">2011-01-25T16:17:00Z</dcterms:created>
  <dcterms:modified xsi:type="dcterms:W3CDTF">2011-01-25T16:17:00Z</dcterms:modified>
</cp:coreProperties>
</file>